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UNIVERSIDAD DEL TOLIMA</w:t>
      </w:r>
    </w:p>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FACULTAD DE CIENCIAS Y EDUCACIÓN</w:t>
      </w:r>
    </w:p>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IDEAD BOGOTA – EDUCACIÓN</w:t>
      </w:r>
    </w:p>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NOMBRE: ANGIE PATRICIA ARENAS BECERRA</w:t>
      </w:r>
    </w:p>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CÓDIGO: 084601372013</w:t>
      </w:r>
    </w:p>
    <w:p w:rsidR="00DF1FEB" w:rsidRDefault="00DF1FEB" w:rsidP="00DF1FEB">
      <w:pPr>
        <w:autoSpaceDE w:val="0"/>
        <w:autoSpaceDN w:val="0"/>
        <w:adjustRightInd w:val="0"/>
        <w:spacing w:after="0"/>
        <w:rPr>
          <w:rFonts w:ascii="Calibri" w:hAnsi="Calibri" w:cs="Calibri"/>
          <w:b/>
          <w:bCs/>
          <w:lang w:val="es"/>
        </w:rPr>
      </w:pPr>
      <w:r>
        <w:rPr>
          <w:rFonts w:ascii="Calibri" w:hAnsi="Calibri" w:cs="Calibri"/>
          <w:b/>
          <w:bCs/>
          <w:lang w:val="es"/>
        </w:rPr>
        <w:t>PENSAMIENTO CIENTIFICO</w:t>
      </w:r>
    </w:p>
    <w:tbl>
      <w:tblPr>
        <w:tblW w:w="0" w:type="auto"/>
        <w:tblInd w:w="324" w:type="dxa"/>
        <w:tblLayout w:type="fixed"/>
        <w:tblLook w:val="0000" w:firstRow="0" w:lastRow="0" w:firstColumn="0" w:lastColumn="0" w:noHBand="0" w:noVBand="0"/>
      </w:tblPr>
      <w:tblGrid>
        <w:gridCol w:w="8978"/>
      </w:tblGrid>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pPr>
              <w:autoSpaceDE w:val="0"/>
              <w:autoSpaceDN w:val="0"/>
              <w:adjustRightInd w:val="0"/>
              <w:spacing w:after="0" w:line="240" w:lineRule="auto"/>
              <w:jc w:val="center"/>
              <w:rPr>
                <w:rFonts w:ascii="Calibri" w:hAnsi="Calibri" w:cs="Calibri"/>
                <w:lang w:val="es"/>
              </w:rPr>
            </w:pPr>
            <w:r>
              <w:rPr>
                <w:rFonts w:ascii="Calibri" w:hAnsi="Calibri" w:cs="Calibri"/>
                <w:lang w:val="es"/>
              </w:rPr>
              <w:t>TITULO:</w:t>
            </w:r>
            <w:r>
              <w:rPr>
                <w:rFonts w:ascii="Calibri" w:hAnsi="Calibri" w:cs="Calibri"/>
                <w:b/>
                <w:bCs/>
                <w:sz w:val="24"/>
                <w:szCs w:val="24"/>
                <w:lang w:val="es"/>
              </w:rPr>
              <w:t xml:space="preserve"> CIENCIA. TECNOLOGIA Y SOCIEDAD </w:t>
            </w:r>
            <w:r>
              <w:rPr>
                <w:rFonts w:ascii="Calibri" w:hAnsi="Calibri" w:cs="Calibri"/>
                <w:b/>
                <w:bCs/>
                <w:lang w:val="es"/>
              </w:rPr>
              <w:t>(cibercultura)</w:t>
            </w:r>
          </w:p>
        </w:tc>
      </w:tr>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rsidP="00DF1FEB">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t xml:space="preserve">RESUMEN </w:t>
            </w:r>
          </w:p>
        </w:tc>
      </w:tr>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pPr>
              <w:autoSpaceDE w:val="0"/>
              <w:autoSpaceDN w:val="0"/>
              <w:adjustRightInd w:val="0"/>
              <w:spacing w:after="0" w:line="240" w:lineRule="auto"/>
              <w:rPr>
                <w:rFonts w:ascii="Calibri" w:hAnsi="Calibri" w:cs="Calibri"/>
                <w:lang w:val="es"/>
              </w:rPr>
            </w:pPr>
          </w:p>
          <w:p w:rsidR="00DF1FEB" w:rsidRDefault="00DF1FEB">
            <w:pPr>
              <w:autoSpaceDE w:val="0"/>
              <w:autoSpaceDN w:val="0"/>
              <w:adjustRightInd w:val="0"/>
              <w:jc w:val="both"/>
              <w:rPr>
                <w:rFonts w:ascii="Calibri" w:hAnsi="Calibri" w:cs="Calibri"/>
                <w:lang w:val="es"/>
              </w:rPr>
            </w:pPr>
            <w:r>
              <w:rPr>
                <w:rFonts w:ascii="Calibri" w:hAnsi="Calibri" w:cs="Calibri"/>
                <w:lang w:val="es"/>
              </w:rPr>
              <w:t>La cibercultura designa el conjunto de técnicas materiales e intelectuales prácticas de las actitudes, de los modos de pensamiento y de los valores que se desarrollan conjuntamente en el crecimiento del ciberespacio este es  el nuevo medio de comunicación que emerge de la interconexión mundial de los ordenadores de información. El Progreso de nuevas tecnologías, en la virtualización en curso de la información y de la comunicación, se trata particularmente las nuevas formas artísticas, las transformaciones en relación con el conocimiento, los aspectos relacionados con la educación y la formación, la ciudad y la democracia, el mantenimiento de la diversidad de las lenguas y de las culturas, los problemas de la exclusión y de la desigualdad Implicaciones culturales del desarrollo del ciberespacio Las realidades virtuales las grandes funciones de las redes interactivas y particularmente las de internet La transmisión de información digitalizada se logra hacer por diversas vías de comunicación Las interfaces son los equipos de materiales que permiten la interacción entre el universo de la información digitalizada y el mundo ordinario.</w:t>
            </w:r>
          </w:p>
        </w:tc>
      </w:tr>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rsidP="00DF1FEB">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t xml:space="preserve">VALORACIÓN CRÍTICA  </w:t>
            </w:r>
          </w:p>
        </w:tc>
      </w:tr>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pPr>
              <w:autoSpaceDE w:val="0"/>
              <w:autoSpaceDN w:val="0"/>
              <w:adjustRightInd w:val="0"/>
              <w:jc w:val="both"/>
              <w:rPr>
                <w:rFonts w:ascii="Calibri" w:hAnsi="Calibri" w:cs="Calibri"/>
                <w:lang w:val="es"/>
              </w:rPr>
            </w:pPr>
            <w:r>
              <w:rPr>
                <w:rFonts w:ascii="Calibri" w:hAnsi="Calibri" w:cs="Calibri"/>
                <w:lang w:val="es"/>
              </w:rPr>
              <w:t>Con base a la lectura del libro la tecnología  ha sido un conjunto de conocimientos técnicos, ordenados científicamente, que permiten diseñar y crear bienes y servicios que facilitan la adaptación de nuevos y novedosos conocimientos a la humanidad donde el Ciberespacio ha logrado ser un dispositivo de comunicación interactiva y comunitaria para obtener  inteligencia colectiva de un sistema de aprendizaje cooperativo en red y donde la cibercultura ha generado una gran revolución en la manera de acceder, apropiarse y transmitir la información, generando nuevos desarrollos sociales, políticos y económicos, sin embargo cuanto más rápido es el cambio técnico más parece ser de un mundo desconocido para la sociedad, ya que esta no ha logrado adaptarse a ciertos cambios tecnológicos, como los procesos de la digitalización convergen hacia una extensión y una multiplicidad de los puntos de entrada en el ciberespacio. Los programas son instrucciones codificadas que pretenden hacer cumplir una tarea particular a uno o varios procesadores Permiten a los ordenadores proporcionar determinados servicios a sus usuarios. Un ordenador  es un ensamble particular de unidades de tratamiento de transmisión de memoria y de interfaces para la entrada y salida de informaciones. No obstante lo negativo de la cibercultura</w:t>
            </w:r>
            <w:bookmarkStart w:id="0" w:name="_GoBack"/>
            <w:bookmarkEnd w:id="0"/>
            <w:r>
              <w:rPr>
                <w:rFonts w:ascii="Calibri" w:hAnsi="Calibri" w:cs="Calibri"/>
                <w:lang w:val="es"/>
              </w:rPr>
              <w:t xml:space="preserve"> a través de los conflictos y de las críticas. Se trata las posiciones de intereses y las luchas de poderes que se dan entorno al ciberespacio, las denuncias a menudo muy virulentas de las que es objeto lo virtual, las graves cuestiones de exclusión y del mantenimiento de la diversidad cultural frente a los imperialismos políticos, económicos o mediáticos.</w:t>
            </w:r>
          </w:p>
        </w:tc>
      </w:tr>
      <w:tr w:rsidR="00DF1FEB">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rsidP="00DF1FEB">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lastRenderedPageBreak/>
              <w:t xml:space="preserve">VIDEO CORRELACIONADO  </w:t>
            </w:r>
            <w:hyperlink r:id="rId6" w:history="1">
              <w:r>
                <w:rPr>
                  <w:rFonts w:ascii="Calibri" w:hAnsi="Calibri" w:cs="Calibri"/>
                  <w:color w:val="0000FF"/>
                  <w:u w:val="single"/>
                  <w:lang w:val="es"/>
                </w:rPr>
                <w:t>http://www.youtube.com/watch?v=KgKfomEDqFw</w:t>
              </w:r>
            </w:hyperlink>
          </w:p>
        </w:tc>
      </w:tr>
      <w:tr w:rsidR="00DF1FEB">
        <w:tblPrEx>
          <w:tblCellMar>
            <w:top w:w="0" w:type="dxa"/>
            <w:bottom w:w="0" w:type="dxa"/>
          </w:tblCellMar>
        </w:tblPrEx>
        <w:trPr>
          <w:trHeight w:val="7649"/>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DF1FEB" w:rsidRDefault="00DF1FEB">
            <w:pPr>
              <w:autoSpaceDE w:val="0"/>
              <w:autoSpaceDN w:val="0"/>
              <w:adjustRightInd w:val="0"/>
              <w:jc w:val="both"/>
              <w:rPr>
                <w:rFonts w:ascii="Calibri" w:hAnsi="Calibri" w:cs="Calibri"/>
                <w:lang w:val="es"/>
              </w:rPr>
            </w:pPr>
            <w:r>
              <w:rPr>
                <w:rFonts w:ascii="Calibri" w:hAnsi="Calibri" w:cs="Calibri"/>
                <w:lang w:val="es"/>
              </w:rPr>
              <w:t xml:space="preserve"> El protagonista del desarrollo cultural es el ciudadano y las comunidades municipales, departamentales, regionales etc. La función que debe tener el estado es apoyar a su nación la constitución del 91 reconoció que este país no es monoteísta no tiene un solo dios tiene muchos dioses porque tiene muchas culturas y cada cultura tiene su dios este país es multicultural y  </w:t>
            </w:r>
            <w:r>
              <w:rPr>
                <w:rFonts w:ascii="Calibri" w:hAnsi="Calibri" w:cs="Calibri"/>
                <w:color w:val="333333"/>
                <w:highlight w:val="white"/>
                <w:lang w:val="es"/>
              </w:rPr>
              <w:t>plurietnico</w:t>
            </w:r>
            <w:r>
              <w:rPr>
                <w:rFonts w:ascii="Arial" w:hAnsi="Arial" w:cs="Arial"/>
                <w:color w:val="333333"/>
                <w:sz w:val="19"/>
                <w:szCs w:val="19"/>
                <w:highlight w:val="white"/>
                <w:lang w:val="es"/>
              </w:rPr>
              <w:t xml:space="preserve"> </w:t>
            </w:r>
            <w:r>
              <w:rPr>
                <w:rFonts w:ascii="Calibri" w:hAnsi="Calibri" w:cs="Calibri"/>
                <w:lang w:val="es"/>
              </w:rPr>
              <w:t>cooperación internacional  es un flujo, es un intercambio, las culturas están vivas mientras pueden intercambiar con otras culturas. Las identidades pueden ayudar al país a asumir su diversidad no solo en derechos culturales sino también sociales No hay derecho cultural sino se producen derechos sociales seguimos con la categoría de extensión cultural es tener una comunicación con el país y así lograr una riqueza cultural que es la que verdaderamente nos une. Los medios de comunicación es un casi circulo vicioso, la orientación mundial nos lleva a la liberación de todas aquellas mínimas normas de juego que el capitalismo cedió cuando había socialismo, la categoría central social estado –nación ya no puede ser así hay que cambiarla necesitamos televisión pública donde allá noticieros con un mínimo de independencia, donde haya debates políticos de verdad, donde la cantidad de video que está haciendo la gente joven logren ser públicos  hay que reinventar la televisión pública. Los docentes y la especialización del conocimiento, no hay conocimiento sino situado incorporado a las practicas a las experiencias a los procesos las universidades son más globalizadoras que el capital transnacional Nuestras universidades no están haciendo diálogos de saberes. No se puede separar por un lado sociedad civil,  identidad y por otro lado ciudadanía  lo que necesitamos son identidades ciudadanas  mucho más que identidades culturales, identidades en las que la cultura no se agote en lo cultural y generen modos de convivir generen leyes de acción capaces  de tener más poder  para enfrentar los otros poderes la identidad vale a la medida en que genera comunidad, solidaridad, reciprocidad Lo mismo es lo que nos permite construir la cultura es la construcción colectiva del sentido de la vida.</w:t>
            </w:r>
          </w:p>
        </w:tc>
      </w:tr>
    </w:tbl>
    <w:p w:rsidR="00DF1FEB" w:rsidRDefault="00DF1FEB" w:rsidP="00DF1FEB">
      <w:pPr>
        <w:autoSpaceDE w:val="0"/>
        <w:autoSpaceDN w:val="0"/>
        <w:adjustRightInd w:val="0"/>
        <w:rPr>
          <w:rFonts w:ascii="Calibri" w:hAnsi="Calibri" w:cs="Calibri"/>
          <w:lang w:val="es"/>
        </w:rPr>
      </w:pPr>
    </w:p>
    <w:p w:rsidR="00DF1FEB" w:rsidRDefault="00DF1FEB" w:rsidP="00DF1FEB">
      <w:pPr>
        <w:autoSpaceDE w:val="0"/>
        <w:autoSpaceDN w:val="0"/>
        <w:adjustRightInd w:val="0"/>
        <w:rPr>
          <w:rFonts w:ascii="Calibri" w:hAnsi="Calibri" w:cs="Calibri"/>
          <w:lang w:val="es"/>
        </w:rPr>
      </w:pPr>
    </w:p>
    <w:p w:rsidR="00084AD0" w:rsidRPr="00DF1FEB" w:rsidRDefault="00084AD0">
      <w:pPr>
        <w:rPr>
          <w:lang w:val="es"/>
        </w:rPr>
      </w:pPr>
    </w:p>
    <w:sectPr w:rsidR="00084AD0" w:rsidRPr="00DF1FEB" w:rsidSect="00E61BB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AE67A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B"/>
    <w:rsid w:val="00084AD0"/>
    <w:rsid w:val="00DF1F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KgKfomEDqF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y angie</dc:creator>
  <cp:lastModifiedBy>camilo y angie</cp:lastModifiedBy>
  <cp:revision>1</cp:revision>
  <dcterms:created xsi:type="dcterms:W3CDTF">2013-10-02T11:15:00Z</dcterms:created>
  <dcterms:modified xsi:type="dcterms:W3CDTF">2013-10-02T11:16:00Z</dcterms:modified>
</cp:coreProperties>
</file>